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042597" w14:paraId="6445F38C" w14:textId="77777777" w:rsidTr="0004259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AB60761" w14:textId="77777777" w:rsidR="00EB7827" w:rsidRPr="00042597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042597" w14:paraId="08C960CC" w14:textId="77777777" w:rsidTr="0004259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A9D1D7F" w14:textId="77777777" w:rsidR="00EB7827" w:rsidRPr="00042597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8817099" w14:textId="77777777" w:rsidR="00EB7827" w:rsidRPr="00042597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042597" w14:paraId="17B121B1" w14:textId="77777777" w:rsidTr="0004259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09322F7" w14:textId="77777777" w:rsidR="00EB7827" w:rsidRPr="00042597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042597" w14:paraId="2128CE9D" w14:textId="77777777" w:rsidTr="0004259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166537A" w14:textId="77777777" w:rsidR="00EB7827" w:rsidRPr="00042597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F5874"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D9D306F" w14:textId="77777777" w:rsidR="00EB7827" w:rsidRPr="00042597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257E63F" w14:textId="77777777" w:rsidR="00EB7827" w:rsidRPr="00042597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425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042597" w14:paraId="69D3E8D4" w14:textId="77777777" w:rsidTr="00AF52DD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58B1AB4" w14:textId="77777777" w:rsidR="00EB7827" w:rsidRPr="00042597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15A7BDD" w14:textId="77777777" w:rsidR="007A15E5" w:rsidRPr="00042597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597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074E81BD" w14:textId="77777777" w:rsidR="00E977D9" w:rsidRPr="00042597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042597" w14:paraId="7F72B0F5" w14:textId="77777777" w:rsidTr="00AF52DD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1980910" w14:textId="77777777" w:rsidR="00EB7827" w:rsidRPr="00042597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47BE0FA" w14:textId="77777777" w:rsidR="008C4EB5" w:rsidRPr="00AF52DD" w:rsidRDefault="005F5874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AF52DD">
              <w:rPr>
                <w:rFonts w:ascii="Times New Roman" w:hAnsi="Times New Roman"/>
                <w:b/>
                <w:sz w:val="24"/>
                <w:szCs w:val="24"/>
              </w:rPr>
              <w:t>Civilisation</w:t>
            </w:r>
            <w:proofErr w:type="spellEnd"/>
            <w:r w:rsidRPr="00AF52DD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AF52DD">
              <w:rPr>
                <w:rFonts w:ascii="Times New Roman" w:hAnsi="Times New Roman"/>
                <w:b/>
                <w:sz w:val="24"/>
                <w:szCs w:val="24"/>
              </w:rPr>
              <w:t>Parler</w:t>
            </w:r>
            <w:proofErr w:type="spellEnd"/>
            <w:r w:rsidRPr="00AF52DD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AF52DD">
              <w:rPr>
                <w:rFonts w:ascii="Times New Roman" w:hAnsi="Times New Roman"/>
                <w:b/>
                <w:sz w:val="24"/>
                <w:szCs w:val="24"/>
              </w:rPr>
              <w:t>sa</w:t>
            </w:r>
            <w:proofErr w:type="spellEnd"/>
            <w:r w:rsidRPr="00AF52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F52DD">
              <w:rPr>
                <w:rFonts w:ascii="Times New Roman" w:hAnsi="Times New Roman"/>
                <w:b/>
                <w:sz w:val="24"/>
                <w:szCs w:val="24"/>
              </w:rPr>
              <w:t>ville</w:t>
            </w:r>
            <w:proofErr w:type="spellEnd"/>
          </w:p>
        </w:tc>
      </w:tr>
      <w:tr w:rsidR="00EB7827" w:rsidRPr="00042597" w14:paraId="3E3DAF4D" w14:textId="77777777" w:rsidTr="00AF52DD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6DFB948C" w14:textId="77777777" w:rsidR="00EB7827" w:rsidRPr="00042597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69BB363" w14:textId="20F64408" w:rsidR="001B386C" w:rsidRPr="00042597" w:rsidRDefault="005F5874" w:rsidP="00AF52D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042597" w14:paraId="65E7F207" w14:textId="77777777" w:rsidTr="00AF52DD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F7AFF77" w14:textId="77777777" w:rsidR="00EB7827" w:rsidRPr="00042597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B8E1C7F" w14:textId="77777777" w:rsidR="00CA3F82" w:rsidRPr="00042597" w:rsidRDefault="00CA3F82" w:rsidP="0004259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 напише краћи састав о свом граду</w:t>
            </w:r>
          </w:p>
        </w:tc>
      </w:tr>
      <w:tr w:rsidR="002C4E82" w:rsidRPr="00042597" w14:paraId="1C61015A" w14:textId="77777777" w:rsidTr="00042597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E3CD1BC" w14:textId="77777777" w:rsidR="002C4E82" w:rsidRPr="00042597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1922AC5" w14:textId="77777777" w:rsidR="00AF52DD" w:rsidRDefault="00876E96" w:rsidP="000425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42597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AF52D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E46CEF2" w14:textId="4A9FCFA6" w:rsidR="00876E96" w:rsidRPr="00042597" w:rsidRDefault="00AF52DD" w:rsidP="000425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76E96" w:rsidRPr="00042597">
              <w:rPr>
                <w:rFonts w:cs="Times New Roman"/>
                <w:color w:val="auto"/>
                <w:sz w:val="24"/>
                <w:szCs w:val="24"/>
              </w:rPr>
              <w:t>усвајање нових речи и израза</w:t>
            </w:r>
          </w:p>
          <w:p w14:paraId="165C8707" w14:textId="77777777" w:rsidR="00AF52DD" w:rsidRDefault="00876E96" w:rsidP="000425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42597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AF52D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D7DF5DB" w14:textId="14C5A37C" w:rsidR="00876E96" w:rsidRPr="00042597" w:rsidRDefault="00AF52DD" w:rsidP="000425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76E96" w:rsidRPr="00042597">
              <w:rPr>
                <w:rFonts w:cs="Times New Roman"/>
                <w:color w:val="auto"/>
                <w:sz w:val="24"/>
                <w:szCs w:val="24"/>
              </w:rPr>
              <w:t>упознавање других градова и њихових знаменитости</w:t>
            </w:r>
          </w:p>
          <w:p w14:paraId="04A39815" w14:textId="77777777" w:rsidR="00AF52DD" w:rsidRDefault="00876E96" w:rsidP="00042597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42597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AF52D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44D812A" w14:textId="1ADEAB13" w:rsidR="002C4E82" w:rsidRPr="00AF52DD" w:rsidRDefault="00AF52DD" w:rsidP="00042597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76E96" w:rsidRPr="00042597">
              <w:rPr>
                <w:rFonts w:cs="Times New Roman"/>
                <w:color w:val="auto"/>
                <w:sz w:val="24"/>
                <w:szCs w:val="24"/>
              </w:rPr>
              <w:t>оспособљавање ученика да напишу кратак састав о свом граду</w:t>
            </w:r>
          </w:p>
        </w:tc>
      </w:tr>
      <w:tr w:rsidR="002C4E82" w:rsidRPr="00042597" w14:paraId="38B6AA92" w14:textId="77777777" w:rsidTr="00AF52DD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07D8C0C" w14:textId="77777777" w:rsidR="002C4E82" w:rsidRPr="00042597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355AC0F" w14:textId="6621525C" w:rsidR="002C4E82" w:rsidRPr="00042597" w:rsidRDefault="002C4E82" w:rsidP="0004259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AF52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AF52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042597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042597" w14:paraId="7F70331B" w14:textId="77777777" w:rsidTr="00AF52DD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2BA64E6" w14:textId="77777777" w:rsidR="002C4E82" w:rsidRPr="00042597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14D5986" w14:textId="4AA9B276" w:rsidR="002C4E82" w:rsidRPr="00042597" w:rsidRDefault="002C4E82" w:rsidP="00AF52D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042597" w14:paraId="43F41D5C" w14:textId="77777777" w:rsidTr="00AF52DD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E659350" w14:textId="77777777" w:rsidR="002C4E82" w:rsidRPr="00042597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877B8AA" w14:textId="4DAEC5E5" w:rsidR="002C4E82" w:rsidRPr="00042597" w:rsidRDefault="002C4E82" w:rsidP="00042597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042597" w14:paraId="04769D81" w14:textId="77777777" w:rsidTr="00042597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071736D4" w14:textId="77777777" w:rsidR="002C4E82" w:rsidRPr="00042597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4259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4791711" w14:textId="3D6544DA" w:rsidR="002C4E82" w:rsidRPr="00042597" w:rsidRDefault="002C4E82" w:rsidP="00042597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876E96" w:rsidRPr="00042597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географија</w:t>
            </w:r>
          </w:p>
        </w:tc>
      </w:tr>
      <w:tr w:rsidR="002C4E82" w:rsidRPr="00042597" w14:paraId="6B2DFCD6" w14:textId="77777777" w:rsidTr="0004259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585056D" w14:textId="77777777" w:rsidR="002C4E82" w:rsidRPr="00042597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425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042597" w14:paraId="0ED0B198" w14:textId="77777777" w:rsidTr="00042597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E49A091" w14:textId="77777777" w:rsidR="002C4E82" w:rsidRPr="00042597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9A1BA36" w14:textId="77777777" w:rsidR="002C4E82" w:rsidRPr="00042597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1E1D" w:rsidRPr="0004259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D7B58B9" w14:textId="77777777" w:rsidR="00972A2E" w:rsidRDefault="00972A2E" w:rsidP="00AF52DD">
            <w:pPr>
              <w:ind w:hanging="14"/>
              <w:jc w:val="both"/>
              <w:rPr>
                <w:rFonts w:ascii="Times New Roman" w:hAnsi="Times New Roman"/>
              </w:rPr>
            </w:pPr>
          </w:p>
          <w:p w14:paraId="2F917867" w14:textId="7AC4DDBB" w:rsidR="00972A2E" w:rsidRDefault="00711E1D" w:rsidP="00AF52DD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позове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дискутују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тему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земаља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које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би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волели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оду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Имена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земаља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исписује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табли</w:t>
            </w:r>
            <w:proofErr w:type="spellEnd"/>
            <w:r w:rsidRPr="00972A2E">
              <w:rPr>
                <w:rFonts w:ascii="Times New Roman" w:hAnsi="Times New Roman"/>
              </w:rPr>
              <w:t xml:space="preserve">, а </w:t>
            </w:r>
            <w:proofErr w:type="spellStart"/>
            <w:r w:rsidRPr="00972A2E">
              <w:rPr>
                <w:rFonts w:ascii="Times New Roman" w:hAnsi="Times New Roman"/>
              </w:rPr>
              <w:t>ученици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својим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свескама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пита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ли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знају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који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главни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градови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тих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земаља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Ово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увод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оно</w:t>
            </w:r>
            <w:proofErr w:type="spellEnd"/>
            <w:r w:rsidRPr="00972A2E">
              <w:rPr>
                <w:rFonts w:ascii="Times New Roman" w:hAnsi="Times New Roman"/>
              </w:rPr>
              <w:t xml:space="preserve"> о </w:t>
            </w:r>
            <w:proofErr w:type="spellStart"/>
            <w:r w:rsidRPr="00972A2E">
              <w:rPr>
                <w:rFonts w:ascii="Times New Roman" w:hAnsi="Times New Roman"/>
              </w:rPr>
              <w:t>чему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ће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говорити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часу</w:t>
            </w:r>
            <w:proofErr w:type="spellEnd"/>
            <w:r w:rsidRPr="00972A2E">
              <w:rPr>
                <w:rFonts w:ascii="Times New Roman" w:hAnsi="Times New Roman"/>
              </w:rPr>
              <w:t xml:space="preserve">, а </w:t>
            </w:r>
            <w:proofErr w:type="spellStart"/>
            <w:r w:rsidRPr="00972A2E">
              <w:rPr>
                <w:rFonts w:ascii="Times New Roman" w:hAnsi="Times New Roman"/>
              </w:rPr>
              <w:t>то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тема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града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уопште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градова</w:t>
            </w:r>
            <w:proofErr w:type="spellEnd"/>
            <w:r w:rsidRPr="00972A2E">
              <w:rPr>
                <w:rFonts w:ascii="Times New Roman" w:hAnsi="Times New Roman"/>
              </w:rPr>
              <w:t>.</w:t>
            </w:r>
          </w:p>
          <w:p w14:paraId="07742C35" w14:textId="308669B1" w:rsidR="00972A2E" w:rsidRPr="00972A2E" w:rsidRDefault="00972A2E" w:rsidP="00AF52DD">
            <w:pPr>
              <w:ind w:hanging="14"/>
              <w:jc w:val="both"/>
              <w:rPr>
                <w:rFonts w:ascii="Times New Roman" w:hAnsi="Times New Roman"/>
              </w:rPr>
            </w:pPr>
          </w:p>
        </w:tc>
      </w:tr>
      <w:tr w:rsidR="00972A2E" w:rsidRPr="00042597" w14:paraId="3C0F731B" w14:textId="77777777" w:rsidTr="00042597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993FBE8" w14:textId="77777777" w:rsidR="00972A2E" w:rsidRPr="00042597" w:rsidRDefault="00972A2E" w:rsidP="00972A2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94B846A" w14:textId="0D33AA6F" w:rsidR="00972A2E" w:rsidRPr="00042597" w:rsidRDefault="00972A2E" w:rsidP="00972A2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267584E" w14:textId="77777777" w:rsidR="00972A2E" w:rsidRDefault="00972A2E" w:rsidP="00972A2E">
            <w:pPr>
              <w:rPr>
                <w:rFonts w:ascii="Times New Roman" w:hAnsi="Times New Roman"/>
              </w:rPr>
            </w:pPr>
            <w:r w:rsidRPr="00972A2E">
              <w:rPr>
                <w:rFonts w:ascii="Times New Roman" w:hAnsi="Times New Roman"/>
              </w:rPr>
              <w:t xml:space="preserve"> </w:t>
            </w:r>
          </w:p>
          <w:p w14:paraId="121E0BD1" w14:textId="3007B2E9" w:rsidR="00972A2E" w:rsidRPr="00972A2E" w:rsidRDefault="00972A2E" w:rsidP="00972A2E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proofErr w:type="spellStart"/>
            <w:r w:rsidRPr="00972A2E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972A2E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72A2E">
              <w:rPr>
                <w:rFonts w:ascii="Times New Roman" w:hAnsi="Times New Roman"/>
                <w:b/>
              </w:rPr>
              <w:t xml:space="preserve"> 64,</w:t>
            </w:r>
            <w:r w:rsidRPr="00972A2E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972A2E">
              <w:rPr>
                <w:rFonts w:ascii="Times New Roman" w:hAnsi="Times New Roman"/>
                <w:b/>
              </w:rPr>
              <w:t>1.</w:t>
            </w:r>
            <w:r w:rsidRPr="00972A2E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5B7F9D7" w14:textId="77777777" w:rsidR="00972A2E" w:rsidRPr="00972A2E" w:rsidRDefault="00972A2E" w:rsidP="00972A2E">
            <w:pPr>
              <w:rPr>
                <w:rFonts w:ascii="Times New Roman" w:hAnsi="Times New Roman"/>
                <w:b/>
              </w:rPr>
            </w:pPr>
          </w:p>
          <w:p w14:paraId="1DF86754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позове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отворе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уџбенике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64.</w:t>
            </w:r>
            <w:r w:rsidRPr="00972A2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страни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Он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чита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поруке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форума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које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оставила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деца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из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Канаде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Белгије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Сенегала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такође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објашњава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ученицима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који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симболи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одређене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државе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што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представља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интеркултуру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Тако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пример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Канада</w:t>
            </w:r>
            <w:proofErr w:type="spellEnd"/>
            <w:r w:rsidRPr="00972A2E">
              <w:rPr>
                <w:rFonts w:ascii="Times New Roman" w:hAnsi="Times New Roman"/>
              </w:rPr>
              <w:t xml:space="preserve">: </w:t>
            </w:r>
            <w:proofErr w:type="spellStart"/>
            <w:r w:rsidRPr="00972A2E">
              <w:rPr>
                <w:rFonts w:ascii="Times New Roman" w:hAnsi="Times New Roman"/>
              </w:rPr>
              <w:t>јаворов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сируп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олимпијски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стадион</w:t>
            </w:r>
            <w:proofErr w:type="spellEnd"/>
            <w:r w:rsidRPr="00972A2E">
              <w:rPr>
                <w:rFonts w:ascii="Times New Roman" w:hAnsi="Times New Roman"/>
              </w:rPr>
              <w:t xml:space="preserve">; </w:t>
            </w:r>
            <w:proofErr w:type="spellStart"/>
            <w:r w:rsidRPr="00972A2E">
              <w:rPr>
                <w:rFonts w:ascii="Times New Roman" w:hAnsi="Times New Roman"/>
              </w:rPr>
              <w:t>Белгија</w:t>
            </w:r>
            <w:proofErr w:type="spellEnd"/>
            <w:r w:rsidRPr="00972A2E">
              <w:rPr>
                <w:rFonts w:ascii="Times New Roman" w:hAnsi="Times New Roman"/>
              </w:rPr>
              <w:t xml:space="preserve">: </w:t>
            </w:r>
            <w:proofErr w:type="spellStart"/>
            <w:r w:rsidRPr="00972A2E">
              <w:rPr>
                <w:rFonts w:ascii="Times New Roman" w:hAnsi="Times New Roman"/>
              </w:rPr>
              <w:t>музеј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стрипа</w:t>
            </w:r>
            <w:proofErr w:type="spellEnd"/>
            <w:r w:rsidRPr="00972A2E">
              <w:rPr>
                <w:rFonts w:ascii="Times New Roman" w:hAnsi="Times New Roman"/>
              </w:rPr>
              <w:t xml:space="preserve">; </w:t>
            </w:r>
            <w:proofErr w:type="spellStart"/>
            <w:r w:rsidRPr="00972A2E">
              <w:rPr>
                <w:rFonts w:ascii="Times New Roman" w:hAnsi="Times New Roman"/>
              </w:rPr>
              <w:t>Сенегал</w:t>
            </w:r>
            <w:proofErr w:type="spellEnd"/>
            <w:r w:rsidRPr="00972A2E">
              <w:rPr>
                <w:rFonts w:ascii="Times New Roman" w:hAnsi="Times New Roman"/>
              </w:rPr>
              <w:t xml:space="preserve">: </w:t>
            </w:r>
            <w:proofErr w:type="spellStart"/>
            <w:r w:rsidRPr="00972A2E">
              <w:rPr>
                <w:rFonts w:ascii="Times New Roman" w:hAnsi="Times New Roman"/>
              </w:rPr>
              <w:t>споменик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афричке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Ренесансе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као</w:t>
            </w:r>
            <w:proofErr w:type="spellEnd"/>
            <w:r w:rsidRPr="00972A2E">
              <w:rPr>
                <w:rFonts w:ascii="Times New Roman" w:hAnsi="Times New Roman"/>
              </w:rPr>
              <w:t xml:space="preserve"> и </w:t>
            </w:r>
            <w:proofErr w:type="spellStart"/>
            <w:r w:rsidRPr="00972A2E">
              <w:rPr>
                <w:rFonts w:ascii="Times New Roman" w:hAnsi="Times New Roman"/>
              </w:rPr>
              <w:t>то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Сенегал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колевка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Франкофоније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</w:p>
          <w:p w14:paraId="5DA0BA29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</w:p>
          <w:p w14:paraId="7A129D05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72A2E">
              <w:rPr>
                <w:rFonts w:ascii="Times New Roman" w:hAnsi="Times New Roman"/>
              </w:rPr>
              <w:t>Уколико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потребно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чита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два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пута</w:t>
            </w:r>
            <w:proofErr w:type="spellEnd"/>
            <w:r w:rsidRPr="00972A2E">
              <w:rPr>
                <w:rFonts w:ascii="Times New Roman" w:hAnsi="Times New Roman"/>
              </w:rPr>
              <w:t>.</w:t>
            </w:r>
            <w:r w:rsidRPr="00972A2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Исписује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непознате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речи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табли</w:t>
            </w:r>
            <w:proofErr w:type="spellEnd"/>
            <w:r w:rsidRPr="00972A2E">
              <w:rPr>
                <w:rFonts w:ascii="Times New Roman" w:hAnsi="Times New Roman"/>
              </w:rPr>
              <w:t xml:space="preserve">, а </w:t>
            </w:r>
            <w:proofErr w:type="spellStart"/>
            <w:r w:rsidRPr="00972A2E">
              <w:rPr>
                <w:rFonts w:ascii="Times New Roman" w:hAnsi="Times New Roman"/>
              </w:rPr>
              <w:t>ученици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своје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речнике</w:t>
            </w:r>
            <w:proofErr w:type="spellEnd"/>
            <w:r w:rsidRPr="00972A2E">
              <w:rPr>
                <w:rFonts w:ascii="Times New Roman" w:hAnsi="Times New Roman"/>
              </w:rPr>
              <w:t>:</w:t>
            </w:r>
          </w:p>
          <w:p w14:paraId="371EB8C3" w14:textId="77777777" w:rsidR="00972A2E" w:rsidRPr="00972A2E" w:rsidRDefault="00972A2E" w:rsidP="00972A2E">
            <w:pPr>
              <w:rPr>
                <w:rFonts w:ascii="Times New Roman" w:hAnsi="Times New Roman"/>
              </w:rPr>
            </w:pPr>
          </w:p>
          <w:p w14:paraId="30A2D2B4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972A2E">
              <w:rPr>
                <w:rFonts w:ascii="Times New Roman" w:hAnsi="Times New Roman"/>
                <w:i/>
              </w:rPr>
              <w:t>Dynamique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  adj.</w:t>
            </w:r>
          </w:p>
          <w:p w14:paraId="717A1044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jardin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  <w:i/>
              </w:rPr>
              <w:t>botanique</w:t>
            </w:r>
            <w:proofErr w:type="spellEnd"/>
          </w:p>
          <w:p w14:paraId="72CEE87A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stade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  <w:i/>
              </w:rPr>
              <w:t>olympique</w:t>
            </w:r>
            <w:proofErr w:type="spellEnd"/>
          </w:p>
          <w:p w14:paraId="06B98031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>Le quartier des affaires</w:t>
            </w:r>
          </w:p>
          <w:p w14:paraId="1577929F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gratte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  <w:i/>
              </w:rPr>
              <w:t>ciel</w:t>
            </w:r>
            <w:proofErr w:type="spellEnd"/>
          </w:p>
          <w:p w14:paraId="2740A7CB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Les </w:t>
            </w:r>
            <w:proofErr w:type="spellStart"/>
            <w:r w:rsidRPr="00972A2E">
              <w:rPr>
                <w:rFonts w:ascii="Times New Roman" w:hAnsi="Times New Roman"/>
                <w:i/>
              </w:rPr>
              <w:t>cabanes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à </w:t>
            </w:r>
            <w:proofErr w:type="spellStart"/>
            <w:r w:rsidRPr="00972A2E">
              <w:rPr>
                <w:rFonts w:ascii="Times New Roman" w:hAnsi="Times New Roman"/>
                <w:i/>
              </w:rPr>
              <w:t>sucre</w:t>
            </w:r>
            <w:proofErr w:type="spellEnd"/>
          </w:p>
          <w:p w14:paraId="7671DBE7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972A2E">
              <w:rPr>
                <w:rFonts w:ascii="Times New Roman" w:hAnsi="Times New Roman"/>
                <w:i/>
              </w:rPr>
              <w:lastRenderedPageBreak/>
              <w:t>Récolter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  v.</w:t>
            </w:r>
          </w:p>
          <w:p w14:paraId="090E1FDD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sirop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  <w:i/>
              </w:rPr>
              <w:t>d’érable</w:t>
            </w:r>
            <w:proofErr w:type="spellEnd"/>
          </w:p>
          <w:p w14:paraId="7DE906F8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>La capital</w:t>
            </w:r>
          </w:p>
          <w:p w14:paraId="6FBD664E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>Fantastique   adj.</w:t>
            </w:r>
          </w:p>
          <w:p w14:paraId="500AB53F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La </w:t>
            </w:r>
            <w:proofErr w:type="spellStart"/>
            <w:r w:rsidRPr="00972A2E">
              <w:rPr>
                <w:rFonts w:ascii="Times New Roman" w:hAnsi="Times New Roman"/>
                <w:i/>
              </w:rPr>
              <w:t>merveille</w:t>
            </w:r>
            <w:proofErr w:type="spellEnd"/>
          </w:p>
          <w:p w14:paraId="45D815EA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musée</w:t>
            </w:r>
            <w:proofErr w:type="spellEnd"/>
          </w:p>
          <w:p w14:paraId="0DCD9EA8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La </w:t>
            </w:r>
            <w:proofErr w:type="spellStart"/>
            <w:r w:rsidRPr="00972A2E">
              <w:rPr>
                <w:rFonts w:ascii="Times New Roman" w:hAnsi="Times New Roman"/>
                <w:i/>
              </w:rPr>
              <w:t>bande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  <w:i/>
              </w:rPr>
              <w:t>dessinée</w:t>
            </w:r>
            <w:proofErr w:type="spellEnd"/>
          </w:p>
          <w:p w14:paraId="244C550C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sens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l’humour</w:t>
            </w:r>
            <w:proofErr w:type="spellEnd"/>
          </w:p>
          <w:p w14:paraId="1F6761D0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>La statue</w:t>
            </w:r>
          </w:p>
          <w:p w14:paraId="5C2021BB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972A2E">
              <w:rPr>
                <w:rFonts w:ascii="Times New Roman" w:hAnsi="Times New Roman"/>
                <w:i/>
              </w:rPr>
              <w:t>L’île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n.m.</w:t>
            </w:r>
          </w:p>
          <w:p w14:paraId="57BAF37A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972A2E">
              <w:rPr>
                <w:rFonts w:ascii="Times New Roman" w:hAnsi="Times New Roman"/>
                <w:i/>
              </w:rPr>
              <w:t>L’esclavage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  n.m.</w:t>
            </w:r>
          </w:p>
          <w:p w14:paraId="3A1B626B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972A2E">
              <w:rPr>
                <w:rFonts w:ascii="Times New Roman" w:hAnsi="Times New Roman"/>
                <w:i/>
              </w:rPr>
              <w:t>bâtiment</w:t>
            </w:r>
            <w:proofErr w:type="spellEnd"/>
            <w:r w:rsidRPr="00972A2E">
              <w:rPr>
                <w:rFonts w:ascii="Times New Roman" w:hAnsi="Times New Roman"/>
                <w:i/>
              </w:rPr>
              <w:t xml:space="preserve"> ancient</w:t>
            </w:r>
          </w:p>
          <w:p w14:paraId="479B6735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>Gigantesque   adj.</w:t>
            </w:r>
          </w:p>
          <w:p w14:paraId="2FD328E8" w14:textId="77777777" w:rsidR="00972A2E" w:rsidRPr="00972A2E" w:rsidRDefault="00972A2E" w:rsidP="00972A2E">
            <w:pPr>
              <w:pStyle w:val="ListParagraph"/>
              <w:numPr>
                <w:ilvl w:val="0"/>
                <w:numId w:val="1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972A2E">
              <w:rPr>
                <w:rFonts w:ascii="Times New Roman" w:hAnsi="Times New Roman"/>
                <w:i/>
              </w:rPr>
              <w:t>Le monument</w:t>
            </w:r>
          </w:p>
          <w:p w14:paraId="52D51F27" w14:textId="77777777" w:rsidR="00972A2E" w:rsidRPr="00972A2E" w:rsidRDefault="00972A2E" w:rsidP="00972A2E">
            <w:pPr>
              <w:pStyle w:val="ListParagraph"/>
              <w:rPr>
                <w:rFonts w:ascii="Times New Roman" w:hAnsi="Times New Roman"/>
              </w:rPr>
            </w:pPr>
          </w:p>
          <w:p w14:paraId="5518F0F6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72A2E">
              <w:rPr>
                <w:rFonts w:ascii="Times New Roman" w:hAnsi="Times New Roman"/>
              </w:rPr>
              <w:t>Ученици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читају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текст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труди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сваки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учествује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часу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</w:p>
          <w:p w14:paraId="38E0E662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</w:p>
          <w:p w14:paraId="26F30F5A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замоли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својим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свескама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саставе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пет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реченица</w:t>
            </w:r>
            <w:proofErr w:type="spellEnd"/>
            <w:r w:rsidRPr="00972A2E">
              <w:rPr>
                <w:rFonts w:ascii="Times New Roman" w:hAnsi="Times New Roman"/>
              </w:rPr>
              <w:t xml:space="preserve"> о </w:t>
            </w:r>
            <w:proofErr w:type="spellStart"/>
            <w:r w:rsidRPr="00972A2E">
              <w:rPr>
                <w:rFonts w:ascii="Times New Roman" w:hAnsi="Times New Roman"/>
              </w:rPr>
              <w:t>томе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шта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воле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свом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граду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шта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карактеристично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њихов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град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шта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прво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туристи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треба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посете</w:t>
            </w:r>
            <w:proofErr w:type="spellEnd"/>
            <w:r w:rsidRPr="00972A2E">
              <w:rPr>
                <w:rFonts w:ascii="Times New Roman" w:hAnsi="Times New Roman"/>
              </w:rPr>
              <w:t xml:space="preserve"> и </w:t>
            </w:r>
            <w:proofErr w:type="spellStart"/>
            <w:r w:rsidRPr="00972A2E">
              <w:rPr>
                <w:rFonts w:ascii="Times New Roman" w:hAnsi="Times New Roman"/>
              </w:rPr>
              <w:t>сл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Ученици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раде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пару</w:t>
            </w:r>
            <w:proofErr w:type="spellEnd"/>
            <w:r w:rsidRPr="00972A2E">
              <w:rPr>
                <w:rFonts w:ascii="Times New Roman" w:hAnsi="Times New Roman"/>
              </w:rPr>
              <w:t xml:space="preserve">, а </w:t>
            </w:r>
            <w:proofErr w:type="spellStart"/>
            <w:r w:rsidRPr="00972A2E">
              <w:rPr>
                <w:rFonts w:ascii="Times New Roman" w:hAnsi="Times New Roman"/>
              </w:rPr>
              <w:t>приликом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израде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задатка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могу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служити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речником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</w:p>
          <w:p w14:paraId="55A0A9B0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</w:p>
          <w:p w14:paraId="31238E1B" w14:textId="0F9AB568" w:rsidR="00972A2E" w:rsidRPr="00972A2E" w:rsidRDefault="00972A2E" w:rsidP="00972A2E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972A2E">
              <w:rPr>
                <w:rFonts w:ascii="Times New Roman" w:hAnsi="Times New Roman"/>
              </w:rPr>
              <w:t>Ученици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имају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око</w:t>
            </w:r>
            <w:proofErr w:type="spellEnd"/>
            <w:r w:rsidRPr="00972A2E">
              <w:rPr>
                <w:rFonts w:ascii="Times New Roman" w:hAnsi="Times New Roman"/>
              </w:rPr>
              <w:t xml:space="preserve"> 10-ак </w:t>
            </w:r>
            <w:proofErr w:type="spellStart"/>
            <w:r w:rsidRPr="00972A2E">
              <w:rPr>
                <w:rFonts w:ascii="Times New Roman" w:hAnsi="Times New Roman"/>
              </w:rPr>
              <w:t>минута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израду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задатка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након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чега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читају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своје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радове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труди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их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исправља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при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свакој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граматичкој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грешки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јер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циљ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задатка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није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вежбање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граматике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већ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одговор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задату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тему</w:t>
            </w:r>
            <w:proofErr w:type="spellEnd"/>
            <w:r w:rsidRPr="00972A2E">
              <w:rPr>
                <w:rFonts w:ascii="Times New Roman" w:hAnsi="Times New Roman"/>
              </w:rPr>
              <w:t>.</w:t>
            </w:r>
          </w:p>
        </w:tc>
      </w:tr>
      <w:tr w:rsidR="00972A2E" w:rsidRPr="00042597" w14:paraId="49C98A5A" w14:textId="77777777" w:rsidTr="00042597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D2E22E9" w14:textId="77777777" w:rsidR="00972A2E" w:rsidRPr="00042597" w:rsidRDefault="00972A2E" w:rsidP="00972A2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4EA9EBA" w14:textId="2DFE0D1A" w:rsidR="00972A2E" w:rsidRPr="00042597" w:rsidRDefault="00972A2E" w:rsidP="00972A2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6496ABA" w14:textId="77777777" w:rsidR="00972A2E" w:rsidRPr="00972A2E" w:rsidRDefault="00972A2E" w:rsidP="00972A2E">
            <w:pPr>
              <w:rPr>
                <w:rFonts w:ascii="Times New Roman" w:hAnsi="Times New Roman"/>
                <w:b/>
              </w:rPr>
            </w:pPr>
            <w:proofErr w:type="spellStart"/>
            <w:r w:rsidRPr="00972A2E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972A2E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72A2E">
              <w:rPr>
                <w:rFonts w:ascii="Times New Roman" w:hAnsi="Times New Roman"/>
                <w:b/>
              </w:rPr>
              <w:t xml:space="preserve"> 65, 2.</w:t>
            </w:r>
            <w:r w:rsidRPr="00972A2E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49901199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</w:p>
          <w:p w14:paraId="370004FB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позове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отворе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уџбенике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65.</w:t>
            </w:r>
            <w:r w:rsidRPr="00972A2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страни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Ученици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посматрају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фотографије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тој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страници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покушавају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повежу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фотографију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градом</w:t>
            </w:r>
            <w:proofErr w:type="spellEnd"/>
            <w:r w:rsidRPr="00972A2E">
              <w:rPr>
                <w:rFonts w:ascii="Times New Roman" w:hAnsi="Times New Roman"/>
              </w:rPr>
              <w:t xml:space="preserve">. </w:t>
            </w: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им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помаже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приликом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препознавања</w:t>
            </w:r>
            <w:proofErr w:type="spellEnd"/>
            <w:r w:rsidRPr="00972A2E">
              <w:rPr>
                <w:rFonts w:ascii="Times New Roman" w:hAnsi="Times New Roman"/>
              </w:rPr>
              <w:t>.</w:t>
            </w:r>
          </w:p>
          <w:p w14:paraId="16CBE854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</w:rPr>
            </w:pPr>
          </w:p>
          <w:p w14:paraId="279C9B82" w14:textId="77777777" w:rsidR="00972A2E" w:rsidRPr="00972A2E" w:rsidRDefault="00972A2E" w:rsidP="00972A2E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972A2E">
              <w:rPr>
                <w:rFonts w:ascii="Times New Roman" w:hAnsi="Times New Roman"/>
              </w:rPr>
              <w:t>За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домаћи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задатак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наставник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задаје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ученицима</w:t>
            </w:r>
            <w:proofErr w:type="spellEnd"/>
            <w:r w:rsidRPr="00972A2E">
              <w:rPr>
                <w:rFonts w:ascii="Times New Roman" w:hAnsi="Times New Roman"/>
              </w:rPr>
              <w:t xml:space="preserve"> 3.</w:t>
            </w:r>
            <w:r w:rsidRPr="00972A2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задатак</w:t>
            </w:r>
            <w:proofErr w:type="spellEnd"/>
            <w:r w:rsidRPr="00972A2E">
              <w:rPr>
                <w:rFonts w:ascii="Times New Roman" w:hAnsi="Times New Roman"/>
              </w:rPr>
              <w:t xml:space="preserve"> у </w:t>
            </w:r>
            <w:proofErr w:type="spellStart"/>
            <w:r w:rsidRPr="00972A2E">
              <w:rPr>
                <w:rFonts w:ascii="Times New Roman" w:hAnsi="Times New Roman"/>
              </w:rPr>
              <w:t>радној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свесци</w:t>
            </w:r>
            <w:proofErr w:type="spellEnd"/>
            <w:r w:rsidRPr="00972A2E">
              <w:rPr>
                <w:rFonts w:ascii="Times New Roman" w:hAnsi="Times New Roman"/>
              </w:rPr>
              <w:t xml:space="preserve">, </w:t>
            </w:r>
            <w:proofErr w:type="spellStart"/>
            <w:r w:rsidRPr="00972A2E">
              <w:rPr>
                <w:rFonts w:ascii="Times New Roman" w:hAnsi="Times New Roman"/>
              </w:rPr>
              <w:t>на</w:t>
            </w:r>
            <w:proofErr w:type="spellEnd"/>
            <w:r w:rsidRPr="00972A2E">
              <w:rPr>
                <w:rFonts w:ascii="Times New Roman" w:hAnsi="Times New Roman"/>
              </w:rPr>
              <w:t xml:space="preserve"> </w:t>
            </w:r>
            <w:proofErr w:type="spellStart"/>
            <w:r w:rsidRPr="00972A2E">
              <w:rPr>
                <w:rFonts w:ascii="Times New Roman" w:hAnsi="Times New Roman"/>
              </w:rPr>
              <w:t>страни</w:t>
            </w:r>
            <w:proofErr w:type="spellEnd"/>
            <w:r w:rsidRPr="00972A2E">
              <w:rPr>
                <w:rFonts w:ascii="Times New Roman" w:hAnsi="Times New Roman"/>
              </w:rPr>
              <w:t xml:space="preserve"> 52.</w:t>
            </w:r>
          </w:p>
          <w:p w14:paraId="47D82328" w14:textId="77777777" w:rsidR="00972A2E" w:rsidRPr="00972A2E" w:rsidRDefault="00972A2E" w:rsidP="00972A2E">
            <w:pPr>
              <w:ind w:hanging="14"/>
              <w:jc w:val="both"/>
              <w:rPr>
                <w:rFonts w:ascii="Times New Roman" w:hAnsi="Times New Roman"/>
              </w:rPr>
            </w:pPr>
          </w:p>
        </w:tc>
      </w:tr>
      <w:tr w:rsidR="00972A2E" w:rsidRPr="00042597" w14:paraId="27E4D646" w14:textId="77777777" w:rsidTr="00972A2E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4E6F88ED" w14:textId="4A1B4800" w:rsidR="00972A2E" w:rsidRPr="00042597" w:rsidRDefault="00972A2E" w:rsidP="00972A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59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72A2E" w:rsidRPr="00042597" w14:paraId="5B1C0464" w14:textId="77777777" w:rsidTr="001418B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3A60D75" w14:textId="77777777" w:rsidR="00972A2E" w:rsidRPr="00042597" w:rsidRDefault="00972A2E" w:rsidP="00972A2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45EF2BB" w14:textId="77777777" w:rsidR="00972A2E" w:rsidRPr="00042597" w:rsidRDefault="00972A2E" w:rsidP="00972A2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92D6BD" w14:textId="77777777" w:rsidR="00972A2E" w:rsidRPr="00042597" w:rsidRDefault="00972A2E" w:rsidP="00972A2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B7C5029" w14:textId="77777777" w:rsidR="00972A2E" w:rsidRPr="00042597" w:rsidRDefault="00972A2E" w:rsidP="00972A2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2A2E" w:rsidRPr="00042597" w14:paraId="370D294B" w14:textId="77777777" w:rsidTr="001418B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E0BD592" w14:textId="0144CC3B" w:rsidR="00972A2E" w:rsidRPr="00042597" w:rsidRDefault="00972A2E" w:rsidP="00972A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72A2E" w:rsidRPr="00042597" w14:paraId="7C05A349" w14:textId="77777777" w:rsidTr="001418B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9CF97F7" w14:textId="475BB66B" w:rsidR="00972A2E" w:rsidRPr="00042597" w:rsidRDefault="00972A2E" w:rsidP="00972A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259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4F0DCA1" w14:textId="77777777" w:rsidR="00EB7827" w:rsidRPr="00042597" w:rsidRDefault="00EB7827">
      <w:pPr>
        <w:rPr>
          <w:rFonts w:ascii="Times New Roman" w:hAnsi="Times New Roman"/>
          <w:sz w:val="24"/>
          <w:szCs w:val="24"/>
        </w:rPr>
      </w:pPr>
    </w:p>
    <w:p w14:paraId="074CF9AA" w14:textId="77777777" w:rsidR="00966FBD" w:rsidRPr="00042597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04259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223D7"/>
    <w:multiLevelType w:val="hybridMultilevel"/>
    <w:tmpl w:val="06068B50"/>
    <w:lvl w:ilvl="0" w:tplc="589CC2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2597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6527C"/>
    <w:rsid w:val="002713B3"/>
    <w:rsid w:val="002756B1"/>
    <w:rsid w:val="0028003F"/>
    <w:rsid w:val="00282705"/>
    <w:rsid w:val="002A7904"/>
    <w:rsid w:val="002C2B8C"/>
    <w:rsid w:val="002C434F"/>
    <w:rsid w:val="002C4E82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68B1"/>
    <w:rsid w:val="005F5874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1E1D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6E96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2A2E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52DD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3D30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3F82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E4209D"/>
  <w15:docId w15:val="{573D9504-52F3-45F6-9242-19B07FF0D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8</cp:revision>
  <dcterms:created xsi:type="dcterms:W3CDTF">2018-08-17T14:36:00Z</dcterms:created>
  <dcterms:modified xsi:type="dcterms:W3CDTF">2018-08-22T07:25:00Z</dcterms:modified>
</cp:coreProperties>
</file>